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091E" w14:textId="5B2956F4" w:rsidR="00E932C4" w:rsidRDefault="00B65AF0" w:rsidP="006F1A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A84">
        <w:rPr>
          <w:rFonts w:ascii="Times New Roman" w:hAnsi="Times New Roman" w:cs="Times New Roman"/>
          <w:sz w:val="28"/>
          <w:szCs w:val="28"/>
        </w:rPr>
        <w:t>Планируется рассмотрет</w:t>
      </w:r>
      <w:r w:rsidR="006F1A84" w:rsidRPr="006F1A84">
        <w:rPr>
          <w:rFonts w:ascii="Times New Roman" w:hAnsi="Times New Roman" w:cs="Times New Roman"/>
          <w:sz w:val="28"/>
          <w:szCs w:val="28"/>
        </w:rPr>
        <w:t>ь подходы к решению задачи распределения ресурсов по иерархической многозвенной логистический сети.</w:t>
      </w:r>
      <w:r w:rsidR="006F1A84">
        <w:rPr>
          <w:rFonts w:ascii="Times New Roman" w:hAnsi="Times New Roman" w:cs="Times New Roman"/>
          <w:sz w:val="28"/>
          <w:szCs w:val="28"/>
        </w:rPr>
        <w:t xml:space="preserve"> Конечные звенья рассматриваемой сети – потребители ресурсов. Источником ресурсов являются поставщики, от которых они поступаю</w:t>
      </w:r>
      <w:r w:rsidR="00031366">
        <w:rPr>
          <w:rFonts w:ascii="Times New Roman" w:hAnsi="Times New Roman" w:cs="Times New Roman"/>
          <w:sz w:val="28"/>
          <w:szCs w:val="28"/>
        </w:rPr>
        <w:t>т</w:t>
      </w:r>
      <w:r w:rsidR="006F1A84">
        <w:rPr>
          <w:rFonts w:ascii="Times New Roman" w:hAnsi="Times New Roman" w:cs="Times New Roman"/>
          <w:sz w:val="28"/>
          <w:szCs w:val="28"/>
        </w:rPr>
        <w:t xml:space="preserve"> на различные, но строго фиксированные для каждого </w:t>
      </w:r>
      <w:r w:rsidR="00031366">
        <w:rPr>
          <w:rFonts w:ascii="Times New Roman" w:hAnsi="Times New Roman" w:cs="Times New Roman"/>
          <w:sz w:val="28"/>
          <w:szCs w:val="28"/>
        </w:rPr>
        <w:t>ресурса участки логистической сети. По мере возникновения потребностей в ресурсах каждое звено формирует запрос на его поставку звену, более высокому в иерархии, при этом у каждого звена есть собственный запас ресурса, который оно расходует на обеспечение потребности последующих звеньев. По прошествии определенного времени, проведенного в логистической сети ресурс списывается, если не был доведен до потребителя (ресурс имеет свойство портиться</w:t>
      </w:r>
      <w:r w:rsidR="001E4E7D">
        <w:rPr>
          <w:rFonts w:ascii="Times New Roman" w:hAnsi="Times New Roman" w:cs="Times New Roman"/>
          <w:sz w:val="28"/>
          <w:szCs w:val="28"/>
        </w:rPr>
        <w:t xml:space="preserve"> и как следствие списываться</w:t>
      </w:r>
      <w:r w:rsidR="00031366">
        <w:rPr>
          <w:rFonts w:ascii="Times New Roman" w:hAnsi="Times New Roman" w:cs="Times New Roman"/>
          <w:sz w:val="28"/>
          <w:szCs w:val="28"/>
        </w:rPr>
        <w:t xml:space="preserve">). Объем спроса на конечных звеньях сети – случайная величина с известными статистическими характеристиками. Поставщики ресурсов – не идеальны, то есть заказ может быть удовлетворен не полностью или не удовлетворен вовсе. Каналы поставки тоже не идеальны, часть ресурса может быть утрачена при транспортировке. </w:t>
      </w:r>
      <w:r w:rsidR="001E4E7D">
        <w:rPr>
          <w:rFonts w:ascii="Times New Roman" w:hAnsi="Times New Roman" w:cs="Times New Roman"/>
          <w:sz w:val="28"/>
          <w:szCs w:val="28"/>
        </w:rPr>
        <w:t>Для удовлетворения спроса последующих звеньев каждое звено формирует циклический запас, необходимый для удовлетворения ожидаемого спроса, и страховой запас – необходимый для компенсации возможного избыточного спроса и возможных недопоставок от предыдущих звеньев сети.</w:t>
      </w:r>
    </w:p>
    <w:p w14:paraId="1B2450C1" w14:textId="15D5C01D" w:rsidR="00031366" w:rsidRPr="006F1A84" w:rsidRDefault="00031366" w:rsidP="006F1A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определить оптимальное распределение </w:t>
      </w:r>
      <w:r w:rsidR="001E4E7D">
        <w:rPr>
          <w:rFonts w:ascii="Times New Roman" w:hAnsi="Times New Roman" w:cs="Times New Roman"/>
          <w:sz w:val="28"/>
          <w:szCs w:val="28"/>
        </w:rPr>
        <w:t>страховых запасов</w:t>
      </w:r>
      <w:r>
        <w:rPr>
          <w:rFonts w:ascii="Times New Roman" w:hAnsi="Times New Roman" w:cs="Times New Roman"/>
          <w:sz w:val="28"/>
          <w:szCs w:val="28"/>
        </w:rPr>
        <w:t xml:space="preserve"> по сети с учетом</w:t>
      </w:r>
      <w:r w:rsidR="001E4E7D">
        <w:rPr>
          <w:rFonts w:ascii="Times New Roman" w:hAnsi="Times New Roman" w:cs="Times New Roman"/>
          <w:sz w:val="28"/>
          <w:szCs w:val="28"/>
        </w:rPr>
        <w:t xml:space="preserve"> его минимизации потерь ресурсов на списания и</w:t>
      </w:r>
      <w:r>
        <w:rPr>
          <w:rFonts w:ascii="Times New Roman" w:hAnsi="Times New Roman" w:cs="Times New Roman"/>
          <w:sz w:val="28"/>
          <w:szCs w:val="28"/>
        </w:rPr>
        <w:t xml:space="preserve"> заранее заданного процента удо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влетворения спроса потребителя.</w:t>
      </w:r>
    </w:p>
    <w:sectPr w:rsidR="00031366" w:rsidRPr="006F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0"/>
    <w:rsid w:val="00031366"/>
    <w:rsid w:val="001E4E7D"/>
    <w:rsid w:val="006F1A84"/>
    <w:rsid w:val="00B65AF0"/>
    <w:rsid w:val="00DE5237"/>
    <w:rsid w:val="00E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E54"/>
  <w15:chartTrackingRefBased/>
  <w15:docId w15:val="{0544309A-F08B-4233-9FB0-CCD99A1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Vityazev</dc:creator>
  <cp:keywords/>
  <dc:description/>
  <cp:lastModifiedBy>User</cp:lastModifiedBy>
  <cp:revision>2</cp:revision>
  <dcterms:created xsi:type="dcterms:W3CDTF">2021-03-03T11:53:00Z</dcterms:created>
  <dcterms:modified xsi:type="dcterms:W3CDTF">2021-03-03T11:53:00Z</dcterms:modified>
</cp:coreProperties>
</file>